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B07" w:rsidRDefault="00000000">
      <w:pPr>
        <w:pStyle w:val="Title"/>
        <w:ind w:left="884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260230" cy="4665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30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B07" w:rsidRDefault="00712B07">
      <w:pPr>
        <w:pStyle w:val="Title"/>
        <w:spacing w:before="3"/>
        <w:rPr>
          <w:sz w:val="15"/>
        </w:rPr>
      </w:pPr>
    </w:p>
    <w:tbl>
      <w:tblPr>
        <w:tblW w:w="0" w:type="auto"/>
        <w:tblInd w:w="116" w:type="dxa"/>
        <w:tblBorders>
          <w:top w:val="single" w:sz="18" w:space="0" w:color="FFCE00"/>
          <w:left w:val="single" w:sz="18" w:space="0" w:color="FFCE00"/>
          <w:bottom w:val="single" w:sz="18" w:space="0" w:color="FFCE00"/>
          <w:right w:val="single" w:sz="18" w:space="0" w:color="FFCE00"/>
          <w:insideH w:val="single" w:sz="18" w:space="0" w:color="FFCE00"/>
          <w:insideV w:val="single" w:sz="18" w:space="0" w:color="FFCE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7"/>
        <w:gridCol w:w="3587"/>
        <w:gridCol w:w="3587"/>
      </w:tblGrid>
      <w:tr w:rsidR="003109FD" w:rsidTr="003109FD">
        <w:trPr>
          <w:trHeight w:val="453"/>
        </w:trPr>
        <w:tc>
          <w:tcPr>
            <w:tcW w:w="10761" w:type="dxa"/>
            <w:gridSpan w:val="3"/>
            <w:tcBorders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3109FD" w:rsidRDefault="003109FD">
            <w:pPr>
              <w:pStyle w:val="TableParagraph"/>
              <w:spacing w:before="101" w:line="259" w:lineRule="auto"/>
              <w:ind w:left="113" w:right="884"/>
              <w:rPr>
                <w:b/>
                <w:color w:val="001689"/>
                <w:spacing w:val="-2"/>
                <w:w w:val="105"/>
                <w:sz w:val="17"/>
              </w:rPr>
            </w:pPr>
            <w:r w:rsidRPr="005E71C7">
              <w:rPr>
                <w:b/>
                <w:color w:val="001689"/>
                <w:sz w:val="24"/>
              </w:rPr>
              <w:t>Template</w:t>
            </w:r>
            <w:r>
              <w:rPr>
                <w:b/>
                <w:color w:val="001689"/>
                <w:sz w:val="24"/>
              </w:rPr>
              <w:t xml:space="preserve"> 3 - D</w:t>
            </w:r>
            <w:r w:rsidRPr="005E71C7">
              <w:rPr>
                <w:b/>
                <w:color w:val="001689"/>
                <w:sz w:val="24"/>
              </w:rPr>
              <w:t xml:space="preserve">evelop </w:t>
            </w:r>
            <w:r w:rsidR="00ED31A0">
              <w:rPr>
                <w:b/>
                <w:color w:val="001689"/>
                <w:sz w:val="24"/>
              </w:rPr>
              <w:t>a guidance document</w:t>
            </w:r>
          </w:p>
        </w:tc>
      </w:tr>
      <w:tr w:rsidR="00712B07">
        <w:trPr>
          <w:trHeight w:val="1121"/>
        </w:trPr>
        <w:tc>
          <w:tcPr>
            <w:tcW w:w="3587" w:type="dxa"/>
            <w:tcBorders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000000">
            <w:pPr>
              <w:pStyle w:val="TableParagraph"/>
              <w:spacing w:before="101" w:line="259" w:lineRule="auto"/>
              <w:ind w:left="113" w:right="127"/>
              <w:rPr>
                <w:b/>
                <w:sz w:val="17"/>
              </w:rPr>
            </w:pPr>
            <w:r>
              <w:rPr>
                <w:b/>
                <w:color w:val="001689"/>
                <w:sz w:val="17"/>
              </w:rPr>
              <w:t xml:space="preserve">Groups responsible for implementation </w:t>
            </w:r>
            <w:r>
              <w:rPr>
                <w:b/>
                <w:color w:val="001689"/>
                <w:w w:val="105"/>
                <w:sz w:val="17"/>
              </w:rPr>
              <w:t>(with</w:t>
            </w:r>
            <w:r>
              <w:rPr>
                <w:b/>
                <w:color w:val="001689"/>
                <w:spacing w:val="-16"/>
                <w:w w:val="105"/>
                <w:sz w:val="17"/>
              </w:rPr>
              <w:t xml:space="preserve"> </w:t>
            </w:r>
            <w:r>
              <w:rPr>
                <w:b/>
                <w:color w:val="001689"/>
                <w:w w:val="105"/>
                <w:sz w:val="17"/>
              </w:rPr>
              <w:t>examples)</w:t>
            </w:r>
          </w:p>
        </w:tc>
        <w:tc>
          <w:tcPr>
            <w:tcW w:w="3587" w:type="dxa"/>
            <w:tcBorders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000000">
            <w:pPr>
              <w:pStyle w:val="TableParagraph"/>
              <w:spacing w:before="101" w:line="259" w:lineRule="auto"/>
              <w:ind w:left="113" w:right="127"/>
              <w:rPr>
                <w:b/>
                <w:sz w:val="17"/>
              </w:rPr>
            </w:pPr>
            <w:r>
              <w:rPr>
                <w:b/>
                <w:color w:val="001689"/>
                <w:spacing w:val="-2"/>
                <w:w w:val="105"/>
                <w:sz w:val="17"/>
              </w:rPr>
              <w:t>Leaders</w:t>
            </w:r>
            <w:r>
              <w:rPr>
                <w:b/>
                <w:color w:val="001689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1689"/>
                <w:spacing w:val="-2"/>
                <w:w w:val="105"/>
                <w:sz w:val="17"/>
              </w:rPr>
              <w:t>and/or</w:t>
            </w:r>
            <w:r>
              <w:rPr>
                <w:b/>
                <w:color w:val="001689"/>
                <w:spacing w:val="-18"/>
                <w:w w:val="105"/>
                <w:sz w:val="17"/>
              </w:rPr>
              <w:t xml:space="preserve"> </w:t>
            </w:r>
            <w:r>
              <w:rPr>
                <w:b/>
                <w:color w:val="001689"/>
                <w:spacing w:val="-2"/>
                <w:w w:val="105"/>
                <w:sz w:val="17"/>
              </w:rPr>
              <w:t>focal</w:t>
            </w:r>
            <w:r>
              <w:rPr>
                <w:b/>
                <w:color w:val="001689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1689"/>
                <w:spacing w:val="-2"/>
                <w:w w:val="105"/>
                <w:sz w:val="17"/>
              </w:rPr>
              <w:t>points</w:t>
            </w:r>
            <w:r>
              <w:rPr>
                <w:b/>
                <w:color w:val="001689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1689"/>
                <w:spacing w:val="-2"/>
                <w:w w:val="105"/>
                <w:sz w:val="17"/>
              </w:rPr>
              <w:t>of</w:t>
            </w:r>
            <w:r>
              <w:rPr>
                <w:b/>
                <w:color w:val="001689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1689"/>
                <w:spacing w:val="-2"/>
                <w:w w:val="105"/>
                <w:sz w:val="17"/>
              </w:rPr>
              <w:t xml:space="preserve">each </w:t>
            </w:r>
            <w:r>
              <w:rPr>
                <w:b/>
                <w:color w:val="001689"/>
                <w:spacing w:val="-4"/>
                <w:w w:val="105"/>
                <w:sz w:val="17"/>
              </w:rPr>
              <w:t>group</w:t>
            </w:r>
          </w:p>
        </w:tc>
        <w:tc>
          <w:tcPr>
            <w:tcW w:w="3587" w:type="dxa"/>
            <w:tcBorders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000000">
            <w:pPr>
              <w:pStyle w:val="TableParagraph"/>
              <w:spacing w:before="101" w:line="259" w:lineRule="auto"/>
              <w:ind w:left="113" w:right="884"/>
              <w:rPr>
                <w:b/>
                <w:sz w:val="17"/>
              </w:rPr>
            </w:pPr>
            <w:r>
              <w:rPr>
                <w:b/>
                <w:color w:val="001689"/>
                <w:spacing w:val="-2"/>
                <w:w w:val="105"/>
                <w:sz w:val="17"/>
              </w:rPr>
              <w:t>Measures</w:t>
            </w:r>
            <w:r>
              <w:rPr>
                <w:b/>
                <w:color w:val="001689"/>
                <w:spacing w:val="-16"/>
                <w:w w:val="105"/>
                <w:sz w:val="17"/>
              </w:rPr>
              <w:t xml:space="preserve"> </w:t>
            </w:r>
            <w:r>
              <w:rPr>
                <w:b/>
                <w:color w:val="001689"/>
                <w:spacing w:val="-2"/>
                <w:w w:val="105"/>
                <w:sz w:val="17"/>
              </w:rPr>
              <w:t>the</w:t>
            </w:r>
            <w:r>
              <w:rPr>
                <w:b/>
                <w:color w:val="001689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001689"/>
                <w:spacing w:val="-2"/>
                <w:w w:val="105"/>
                <w:sz w:val="17"/>
              </w:rPr>
              <w:t>group</w:t>
            </w:r>
            <w:r>
              <w:rPr>
                <w:b/>
                <w:color w:val="001689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001689"/>
                <w:spacing w:val="-2"/>
                <w:w w:val="105"/>
                <w:sz w:val="17"/>
              </w:rPr>
              <w:t>will</w:t>
            </w:r>
            <w:r>
              <w:rPr>
                <w:b/>
                <w:color w:val="001689"/>
                <w:spacing w:val="-16"/>
                <w:w w:val="105"/>
                <w:sz w:val="17"/>
              </w:rPr>
              <w:t xml:space="preserve"> </w:t>
            </w:r>
            <w:r>
              <w:rPr>
                <w:b/>
                <w:color w:val="001689"/>
                <w:spacing w:val="-2"/>
                <w:w w:val="105"/>
                <w:sz w:val="17"/>
              </w:rPr>
              <w:t>lead</w:t>
            </w:r>
            <w:r>
              <w:rPr>
                <w:b/>
                <w:color w:val="001689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001689"/>
                <w:spacing w:val="-2"/>
                <w:w w:val="105"/>
                <w:sz w:val="17"/>
              </w:rPr>
              <w:t xml:space="preserve">or </w:t>
            </w:r>
            <w:r>
              <w:rPr>
                <w:b/>
                <w:color w:val="001689"/>
                <w:w w:val="105"/>
                <w:sz w:val="17"/>
              </w:rPr>
              <w:t>contribute</w:t>
            </w:r>
            <w:r>
              <w:rPr>
                <w:b/>
                <w:color w:val="001689"/>
                <w:spacing w:val="-16"/>
                <w:w w:val="105"/>
                <w:sz w:val="17"/>
              </w:rPr>
              <w:t xml:space="preserve"> </w:t>
            </w:r>
            <w:r>
              <w:rPr>
                <w:b/>
                <w:color w:val="001689"/>
                <w:w w:val="105"/>
                <w:sz w:val="17"/>
              </w:rPr>
              <w:t>to</w:t>
            </w:r>
          </w:p>
        </w:tc>
      </w:tr>
      <w:tr w:rsidR="00712B07">
        <w:trPr>
          <w:trHeight w:val="1123"/>
        </w:trPr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000000">
            <w:pPr>
              <w:pStyle w:val="TableParagraph"/>
              <w:spacing w:before="79" w:line="252" w:lineRule="auto"/>
              <w:ind w:left="113" w:right="127"/>
              <w:rPr>
                <w:sz w:val="17"/>
              </w:rPr>
            </w:pPr>
            <w:r>
              <w:rPr>
                <w:color w:val="75767D"/>
                <w:w w:val="105"/>
                <w:sz w:val="17"/>
              </w:rPr>
              <w:t>Parliamentary</w:t>
            </w:r>
            <w:r>
              <w:rPr>
                <w:color w:val="75767D"/>
                <w:spacing w:val="-1"/>
                <w:w w:val="105"/>
                <w:sz w:val="17"/>
              </w:rPr>
              <w:t xml:space="preserve"> </w:t>
            </w:r>
            <w:r>
              <w:rPr>
                <w:color w:val="75767D"/>
                <w:w w:val="105"/>
                <w:sz w:val="17"/>
              </w:rPr>
              <w:t>bureau,</w:t>
            </w:r>
            <w:r>
              <w:rPr>
                <w:color w:val="75767D"/>
                <w:spacing w:val="-1"/>
                <w:w w:val="105"/>
                <w:sz w:val="17"/>
              </w:rPr>
              <w:t xml:space="preserve"> </w:t>
            </w:r>
            <w:r>
              <w:rPr>
                <w:color w:val="75767D"/>
                <w:w w:val="105"/>
                <w:sz w:val="17"/>
              </w:rPr>
              <w:t>presidium,</w:t>
            </w:r>
            <w:r>
              <w:rPr>
                <w:color w:val="75767D"/>
                <w:spacing w:val="-1"/>
                <w:w w:val="105"/>
                <w:sz w:val="17"/>
              </w:rPr>
              <w:t xml:space="preserve"> </w:t>
            </w:r>
            <w:r>
              <w:rPr>
                <w:color w:val="75767D"/>
                <w:w w:val="105"/>
                <w:sz w:val="17"/>
              </w:rPr>
              <w:t xml:space="preserve">board, </w:t>
            </w:r>
            <w:r>
              <w:rPr>
                <w:color w:val="75767D"/>
                <w:spacing w:val="-4"/>
                <w:w w:val="105"/>
                <w:sz w:val="17"/>
              </w:rPr>
              <w:t>etc.</w:t>
            </w: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B07">
        <w:trPr>
          <w:trHeight w:val="1123"/>
        </w:trPr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000000">
            <w:pPr>
              <w:pStyle w:val="TableParagraph"/>
              <w:spacing w:before="79" w:line="252" w:lineRule="auto"/>
              <w:ind w:left="113" w:right="547"/>
              <w:rPr>
                <w:sz w:val="17"/>
              </w:rPr>
            </w:pPr>
            <w:r>
              <w:rPr>
                <w:color w:val="75767D"/>
                <w:w w:val="105"/>
                <w:sz w:val="17"/>
              </w:rPr>
              <w:t>High-level working group (responsible</w:t>
            </w:r>
            <w:r>
              <w:rPr>
                <w:color w:val="75767D"/>
                <w:spacing w:val="-9"/>
                <w:w w:val="105"/>
                <w:sz w:val="17"/>
              </w:rPr>
              <w:t xml:space="preserve"> </w:t>
            </w:r>
            <w:r>
              <w:rPr>
                <w:color w:val="75767D"/>
                <w:w w:val="105"/>
                <w:sz w:val="17"/>
              </w:rPr>
              <w:t>for</w:t>
            </w:r>
            <w:r>
              <w:rPr>
                <w:color w:val="75767D"/>
                <w:spacing w:val="-9"/>
                <w:w w:val="105"/>
                <w:sz w:val="17"/>
              </w:rPr>
              <w:t xml:space="preserve"> </w:t>
            </w:r>
            <w:r>
              <w:rPr>
                <w:color w:val="75767D"/>
                <w:w w:val="105"/>
                <w:sz w:val="17"/>
              </w:rPr>
              <w:t>overseeing</w:t>
            </w:r>
            <w:r>
              <w:rPr>
                <w:color w:val="75767D"/>
                <w:spacing w:val="-8"/>
                <w:w w:val="105"/>
                <w:sz w:val="17"/>
              </w:rPr>
              <w:t xml:space="preserve"> </w:t>
            </w:r>
            <w:r>
              <w:rPr>
                <w:color w:val="75767D"/>
                <w:w w:val="105"/>
                <w:sz w:val="17"/>
              </w:rPr>
              <w:t>the</w:t>
            </w:r>
            <w:r>
              <w:rPr>
                <w:color w:val="75767D"/>
                <w:spacing w:val="-9"/>
                <w:w w:val="105"/>
                <w:sz w:val="17"/>
              </w:rPr>
              <w:t xml:space="preserve"> </w:t>
            </w:r>
            <w:r>
              <w:rPr>
                <w:color w:val="75767D"/>
                <w:w w:val="105"/>
                <w:sz w:val="17"/>
              </w:rPr>
              <w:t>plan)</w:t>
            </w: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B07">
        <w:trPr>
          <w:trHeight w:val="1123"/>
        </w:trPr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000000">
            <w:pPr>
              <w:pStyle w:val="TableParagraph"/>
              <w:spacing w:before="67" w:line="252" w:lineRule="auto"/>
              <w:ind w:left="113" w:right="679"/>
              <w:rPr>
                <w:sz w:val="17"/>
              </w:rPr>
            </w:pPr>
            <w:r>
              <w:rPr>
                <w:rFonts w:ascii="Verdana"/>
                <w:color w:val="75767D"/>
                <w:spacing w:val="-6"/>
                <w:sz w:val="17"/>
              </w:rPr>
              <w:t>Permanent</w:t>
            </w:r>
            <w:r>
              <w:rPr>
                <w:rFonts w:ascii="Verdana"/>
                <w:color w:val="75767D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75767D"/>
                <w:spacing w:val="-6"/>
                <w:sz w:val="17"/>
              </w:rPr>
              <w:t>gender</w:t>
            </w:r>
            <w:r>
              <w:rPr>
                <w:rFonts w:ascii="Verdana"/>
                <w:color w:val="75767D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75767D"/>
                <w:spacing w:val="-6"/>
                <w:sz w:val="17"/>
              </w:rPr>
              <w:t>equality</w:t>
            </w:r>
            <w:r>
              <w:rPr>
                <w:rFonts w:ascii="Verdana"/>
                <w:color w:val="75767D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75767D"/>
                <w:spacing w:val="-6"/>
                <w:sz w:val="17"/>
              </w:rPr>
              <w:t xml:space="preserve">office </w:t>
            </w:r>
            <w:r>
              <w:rPr>
                <w:color w:val="75767D"/>
                <w:sz w:val="17"/>
              </w:rPr>
              <w:t>(in the administration)</w:t>
            </w: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B07">
        <w:trPr>
          <w:trHeight w:val="1123"/>
        </w:trPr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000000">
            <w:pPr>
              <w:pStyle w:val="TableParagraph"/>
              <w:spacing w:before="79" w:line="252" w:lineRule="auto"/>
              <w:ind w:left="113" w:right="372"/>
              <w:rPr>
                <w:sz w:val="17"/>
              </w:rPr>
            </w:pPr>
            <w:r>
              <w:rPr>
                <w:color w:val="75767D"/>
                <w:w w:val="105"/>
                <w:sz w:val="17"/>
              </w:rPr>
              <w:t>Gender equality committee (responsible</w:t>
            </w:r>
            <w:r>
              <w:rPr>
                <w:color w:val="75767D"/>
                <w:spacing w:val="-2"/>
                <w:w w:val="105"/>
                <w:sz w:val="17"/>
              </w:rPr>
              <w:t xml:space="preserve"> </w:t>
            </w:r>
            <w:r>
              <w:rPr>
                <w:color w:val="75767D"/>
                <w:w w:val="105"/>
                <w:sz w:val="17"/>
              </w:rPr>
              <w:t>for</w:t>
            </w:r>
            <w:r>
              <w:rPr>
                <w:color w:val="75767D"/>
                <w:spacing w:val="-2"/>
                <w:w w:val="105"/>
                <w:sz w:val="17"/>
              </w:rPr>
              <w:t xml:space="preserve"> </w:t>
            </w:r>
            <w:r>
              <w:rPr>
                <w:color w:val="75767D"/>
                <w:w w:val="105"/>
                <w:sz w:val="17"/>
              </w:rPr>
              <w:t>government</w:t>
            </w:r>
            <w:r>
              <w:rPr>
                <w:color w:val="75767D"/>
                <w:spacing w:val="-2"/>
                <w:w w:val="105"/>
                <w:sz w:val="17"/>
              </w:rPr>
              <w:t xml:space="preserve"> </w:t>
            </w:r>
            <w:r>
              <w:rPr>
                <w:color w:val="75767D"/>
                <w:w w:val="105"/>
                <w:sz w:val="17"/>
              </w:rPr>
              <w:t>oversight)</w:t>
            </w: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B07">
        <w:trPr>
          <w:trHeight w:val="1123"/>
        </w:trPr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000000">
            <w:pPr>
              <w:pStyle w:val="TableParagraph"/>
              <w:spacing w:before="79"/>
              <w:ind w:left="113"/>
              <w:rPr>
                <w:sz w:val="17"/>
              </w:rPr>
            </w:pPr>
            <w:r>
              <w:rPr>
                <w:color w:val="75767D"/>
                <w:sz w:val="17"/>
              </w:rPr>
              <w:t>Committee</w:t>
            </w:r>
            <w:r>
              <w:rPr>
                <w:color w:val="75767D"/>
                <w:spacing w:val="24"/>
                <w:sz w:val="17"/>
              </w:rPr>
              <w:t xml:space="preserve"> </w:t>
            </w:r>
            <w:r>
              <w:rPr>
                <w:color w:val="75767D"/>
                <w:sz w:val="17"/>
              </w:rPr>
              <w:t>on</w:t>
            </w:r>
            <w:r>
              <w:rPr>
                <w:color w:val="75767D"/>
                <w:spacing w:val="26"/>
                <w:sz w:val="17"/>
              </w:rPr>
              <w:t xml:space="preserve"> </w:t>
            </w:r>
            <w:r>
              <w:rPr>
                <w:color w:val="75767D"/>
                <w:sz w:val="17"/>
              </w:rPr>
              <w:t>rules</w:t>
            </w:r>
            <w:r>
              <w:rPr>
                <w:color w:val="75767D"/>
                <w:spacing w:val="24"/>
                <w:sz w:val="17"/>
              </w:rPr>
              <w:t xml:space="preserve"> </w:t>
            </w:r>
            <w:r>
              <w:rPr>
                <w:color w:val="75767D"/>
                <w:sz w:val="17"/>
              </w:rPr>
              <w:t>of</w:t>
            </w:r>
            <w:r>
              <w:rPr>
                <w:color w:val="75767D"/>
                <w:spacing w:val="27"/>
                <w:sz w:val="17"/>
              </w:rPr>
              <w:t xml:space="preserve"> </w:t>
            </w:r>
            <w:r>
              <w:rPr>
                <w:color w:val="75767D"/>
                <w:spacing w:val="-2"/>
                <w:sz w:val="17"/>
              </w:rPr>
              <w:t>procedure</w:t>
            </w: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B07">
        <w:trPr>
          <w:trHeight w:val="443"/>
        </w:trPr>
        <w:tc>
          <w:tcPr>
            <w:tcW w:w="10761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000000">
            <w:pPr>
              <w:pStyle w:val="TableParagraph"/>
              <w:spacing w:before="139"/>
              <w:ind w:left="113"/>
              <w:rPr>
                <w:b/>
                <w:sz w:val="17"/>
              </w:rPr>
            </w:pPr>
            <w:r>
              <w:rPr>
                <w:b/>
                <w:color w:val="222327"/>
                <w:spacing w:val="2"/>
                <w:sz w:val="17"/>
              </w:rPr>
              <w:t>Parliamentary</w:t>
            </w:r>
            <w:r>
              <w:rPr>
                <w:b/>
                <w:color w:val="222327"/>
                <w:spacing w:val="4"/>
                <w:sz w:val="17"/>
              </w:rPr>
              <w:t xml:space="preserve"> </w:t>
            </w:r>
            <w:r>
              <w:rPr>
                <w:b/>
                <w:color w:val="222327"/>
                <w:spacing w:val="-2"/>
                <w:sz w:val="17"/>
              </w:rPr>
              <w:t>administration</w:t>
            </w:r>
          </w:p>
        </w:tc>
      </w:tr>
      <w:tr w:rsidR="00712B07">
        <w:trPr>
          <w:trHeight w:val="1123"/>
        </w:trPr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000000">
            <w:pPr>
              <w:pStyle w:val="TableParagraph"/>
              <w:spacing w:before="79"/>
              <w:ind w:left="113"/>
              <w:rPr>
                <w:sz w:val="17"/>
              </w:rPr>
            </w:pPr>
            <w:r>
              <w:rPr>
                <w:color w:val="75767D"/>
                <w:w w:val="105"/>
                <w:sz w:val="17"/>
              </w:rPr>
              <w:t>Human</w:t>
            </w:r>
            <w:r>
              <w:rPr>
                <w:color w:val="75767D"/>
                <w:spacing w:val="-4"/>
                <w:w w:val="105"/>
                <w:sz w:val="17"/>
              </w:rPr>
              <w:t xml:space="preserve"> </w:t>
            </w:r>
            <w:r>
              <w:rPr>
                <w:color w:val="75767D"/>
                <w:w w:val="105"/>
                <w:sz w:val="17"/>
              </w:rPr>
              <w:t>resources</w:t>
            </w:r>
            <w:r>
              <w:rPr>
                <w:color w:val="75767D"/>
                <w:spacing w:val="-5"/>
                <w:w w:val="105"/>
                <w:sz w:val="17"/>
              </w:rPr>
              <w:t xml:space="preserve"> </w:t>
            </w:r>
            <w:r>
              <w:rPr>
                <w:color w:val="75767D"/>
                <w:spacing w:val="-2"/>
                <w:w w:val="105"/>
                <w:sz w:val="17"/>
              </w:rPr>
              <w:t>department</w:t>
            </w: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B07">
        <w:trPr>
          <w:trHeight w:val="1123"/>
        </w:trPr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000000">
            <w:pPr>
              <w:pStyle w:val="TableParagraph"/>
              <w:spacing w:before="79"/>
              <w:ind w:left="113"/>
              <w:rPr>
                <w:sz w:val="17"/>
              </w:rPr>
            </w:pPr>
            <w:r>
              <w:rPr>
                <w:color w:val="75767D"/>
                <w:w w:val="105"/>
                <w:sz w:val="17"/>
              </w:rPr>
              <w:t>Parliamentary</w:t>
            </w:r>
            <w:r>
              <w:rPr>
                <w:color w:val="75767D"/>
                <w:spacing w:val="-5"/>
                <w:w w:val="105"/>
                <w:sz w:val="17"/>
              </w:rPr>
              <w:t xml:space="preserve"> </w:t>
            </w:r>
            <w:r>
              <w:rPr>
                <w:color w:val="75767D"/>
                <w:w w:val="105"/>
                <w:sz w:val="17"/>
              </w:rPr>
              <w:t>research</w:t>
            </w:r>
            <w:r>
              <w:rPr>
                <w:color w:val="75767D"/>
                <w:spacing w:val="-3"/>
                <w:w w:val="105"/>
                <w:sz w:val="17"/>
              </w:rPr>
              <w:t xml:space="preserve"> </w:t>
            </w:r>
            <w:r>
              <w:rPr>
                <w:color w:val="75767D"/>
                <w:spacing w:val="-2"/>
                <w:w w:val="105"/>
                <w:sz w:val="17"/>
              </w:rPr>
              <w:t>services</w:t>
            </w: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B07">
        <w:trPr>
          <w:trHeight w:val="1123"/>
        </w:trPr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000000">
            <w:pPr>
              <w:pStyle w:val="TableParagraph"/>
              <w:spacing w:before="79"/>
              <w:ind w:left="113"/>
              <w:rPr>
                <w:sz w:val="17"/>
              </w:rPr>
            </w:pPr>
            <w:r>
              <w:rPr>
                <w:color w:val="75767D"/>
                <w:spacing w:val="2"/>
                <w:sz w:val="17"/>
              </w:rPr>
              <w:t>Department</w:t>
            </w:r>
            <w:r>
              <w:rPr>
                <w:color w:val="75767D"/>
                <w:spacing w:val="28"/>
                <w:sz w:val="17"/>
              </w:rPr>
              <w:t xml:space="preserve"> </w:t>
            </w:r>
            <w:r>
              <w:rPr>
                <w:color w:val="75767D"/>
                <w:spacing w:val="2"/>
                <w:sz w:val="17"/>
              </w:rPr>
              <w:t>of</w:t>
            </w:r>
            <w:r>
              <w:rPr>
                <w:color w:val="75767D"/>
                <w:spacing w:val="30"/>
                <w:sz w:val="17"/>
              </w:rPr>
              <w:t xml:space="preserve"> </w:t>
            </w:r>
            <w:r>
              <w:rPr>
                <w:color w:val="75767D"/>
                <w:spacing w:val="-2"/>
                <w:sz w:val="17"/>
              </w:rPr>
              <w:t>communications</w:t>
            </w: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712B07" w:rsidRDefault="00712B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825EA" w:rsidRDefault="00C825EA"/>
    <w:sectPr w:rsidR="00C825EA">
      <w:type w:val="continuous"/>
      <w:pgSz w:w="11910" w:h="16840"/>
      <w:pgMar w:top="5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07"/>
    <w:rsid w:val="001B5BE4"/>
    <w:rsid w:val="003109FD"/>
    <w:rsid w:val="00712B07"/>
    <w:rsid w:val="0082732C"/>
    <w:rsid w:val="00C825EA"/>
    <w:rsid w:val="00ED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94355C"/>
  <w15:docId w15:val="{819EC7AB-5AD4-AB4A-AB7F-32275DE1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template eige 02 56.indd</dc:title>
  <cp:lastModifiedBy>Ladas Stavros</cp:lastModifiedBy>
  <cp:revision>2</cp:revision>
  <dcterms:created xsi:type="dcterms:W3CDTF">2024-05-21T05:05:00Z</dcterms:created>
  <dcterms:modified xsi:type="dcterms:W3CDTF">2024-05-21T05:05:00Z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Adobe InDesign 19.1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2024-04-23T00:00:00Z</vt:filetime>
  </property>
  <property fmtid="{D5CDD505-2E9C-101B-9397-08002B2CF9AE}" pid="6" name="Producer">
    <vt:lpwstr>Adobe PDF Library 17.0</vt:lpwstr>
  </property>
</Properties>
</file>